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B4D" w:rsidRDefault="00874014" w:rsidP="00323B4D">
      <w:pPr>
        <w:pStyle w:val="Ttulo1"/>
        <w:rPr>
          <w:rFonts w:ascii="Arial" w:hAnsi="Arial" w:cs="Arial"/>
        </w:rPr>
      </w:pPr>
      <w:bookmarkStart w:id="0" w:name="_Toc387778880"/>
      <w:r>
        <w:rPr>
          <w:rFonts w:ascii="Arial" w:hAnsi="Arial" w:cs="Arial"/>
        </w:rPr>
        <w:t xml:space="preserve">EP </w:t>
      </w:r>
      <w:r w:rsidR="006179D6" w:rsidRPr="009F5085">
        <w:rPr>
          <w:rFonts w:ascii="Arial" w:hAnsi="Arial" w:cs="Arial"/>
        </w:rPr>
        <w:t>3</w:t>
      </w:r>
      <w:r w:rsidR="00323B4D" w:rsidRPr="009F5085">
        <w:rPr>
          <w:rFonts w:ascii="Arial" w:hAnsi="Arial" w:cs="Arial"/>
        </w:rPr>
        <w:t>1</w:t>
      </w:r>
      <w:r w:rsidR="006179D6" w:rsidRPr="009F5085">
        <w:rPr>
          <w:rFonts w:ascii="Arial" w:hAnsi="Arial" w:cs="Arial"/>
        </w:rPr>
        <w:t>6</w:t>
      </w:r>
      <w:r w:rsidR="00323B4D" w:rsidRPr="009F5085">
        <w:rPr>
          <w:rFonts w:ascii="Arial" w:hAnsi="Arial" w:cs="Arial"/>
        </w:rPr>
        <w:tab/>
      </w:r>
      <w:bookmarkStart w:id="1" w:name="_GoBack"/>
      <w:bookmarkEnd w:id="1"/>
      <w:r w:rsidR="00323B4D" w:rsidRPr="009F5085">
        <w:rPr>
          <w:rFonts w:ascii="Arial" w:hAnsi="Arial" w:cs="Arial"/>
        </w:rPr>
        <w:t>Relleno en formación de vertedero</w:t>
      </w:r>
      <w:bookmarkEnd w:id="0"/>
    </w:p>
    <w:p w:rsidR="00D10AC6" w:rsidRPr="00D10AC6" w:rsidRDefault="00D10AC6" w:rsidP="00D10AC6">
      <w:pPr>
        <w:rPr>
          <w:lang w:val="es-ES_tradnl" w:eastAsia="es-ES"/>
        </w:rPr>
      </w:pPr>
    </w:p>
    <w:p w:rsidR="00323B4D" w:rsidRPr="00D10AC6" w:rsidRDefault="00323B4D" w:rsidP="00D10AC6">
      <w:pPr>
        <w:pStyle w:val="Medicionyabono"/>
        <w:numPr>
          <w:ilvl w:val="0"/>
          <w:numId w:val="0"/>
        </w:numPr>
        <w:ind w:left="283" w:hanging="283"/>
        <w:rPr>
          <w:rFonts w:ascii="Arial" w:hAnsi="Arial" w:cs="Arial"/>
          <w:b/>
          <w:szCs w:val="22"/>
          <w:u w:val="none"/>
        </w:rPr>
      </w:pPr>
      <w:r w:rsidRPr="00D10AC6">
        <w:rPr>
          <w:rFonts w:ascii="Arial" w:hAnsi="Arial" w:cs="Arial"/>
          <w:b/>
          <w:szCs w:val="22"/>
          <w:u w:val="none"/>
        </w:rPr>
        <w:t>DEFINICIÓN Y CONDICIONES GENERALES</w:t>
      </w:r>
    </w:p>
    <w:p w:rsidR="00323B4D" w:rsidRDefault="00323B4D" w:rsidP="00323B4D">
      <w:pPr>
        <w:jc w:val="both"/>
        <w:rPr>
          <w:rFonts w:ascii="Arial" w:hAnsi="Arial" w:cs="Arial"/>
          <w:spacing w:val="-3"/>
        </w:rPr>
      </w:pPr>
      <w:r w:rsidRPr="009F5085">
        <w:rPr>
          <w:rFonts w:ascii="Arial" w:hAnsi="Arial" w:cs="Arial"/>
          <w:spacing w:val="-3"/>
        </w:rPr>
        <w:t>Es el conjunto de operaciones a realizar para la ubicación definitiva en el vertedero de los materiales sobrantes del movimiento de tierras, de modo que se consiga su integración ecológica y paisajística en el entorno.</w:t>
      </w:r>
    </w:p>
    <w:p w:rsidR="00D10AC6" w:rsidRPr="009F5085" w:rsidRDefault="00D10AC6" w:rsidP="00323B4D">
      <w:pPr>
        <w:jc w:val="both"/>
        <w:rPr>
          <w:rFonts w:ascii="Arial" w:hAnsi="Arial" w:cs="Arial"/>
          <w:spacing w:val="-3"/>
        </w:rPr>
      </w:pPr>
    </w:p>
    <w:p w:rsidR="00323B4D" w:rsidRPr="00D10AC6" w:rsidRDefault="00323B4D" w:rsidP="00D10AC6">
      <w:pPr>
        <w:pStyle w:val="Medicionyabono"/>
        <w:numPr>
          <w:ilvl w:val="0"/>
          <w:numId w:val="0"/>
        </w:numPr>
        <w:ind w:left="283" w:hanging="283"/>
        <w:rPr>
          <w:rFonts w:ascii="Arial" w:hAnsi="Arial" w:cs="Arial"/>
          <w:b/>
          <w:szCs w:val="22"/>
          <w:u w:val="none"/>
        </w:rPr>
      </w:pPr>
      <w:r w:rsidRPr="00D10AC6">
        <w:rPr>
          <w:rFonts w:ascii="Arial" w:hAnsi="Arial" w:cs="Arial"/>
          <w:b/>
          <w:szCs w:val="22"/>
          <w:u w:val="none"/>
        </w:rPr>
        <w:t>CONDICIONES DEL PROCESO DE EJECUCIÓN</w:t>
      </w:r>
    </w:p>
    <w:p w:rsidR="00323B4D" w:rsidRPr="009F5085" w:rsidRDefault="00323B4D" w:rsidP="00323B4D">
      <w:pPr>
        <w:jc w:val="both"/>
        <w:rPr>
          <w:rFonts w:ascii="Arial" w:hAnsi="Arial" w:cs="Arial"/>
        </w:rPr>
      </w:pPr>
      <w:r w:rsidRPr="009F5085">
        <w:rPr>
          <w:rFonts w:ascii="Arial" w:hAnsi="Arial" w:cs="Arial"/>
        </w:rPr>
        <w:t>El diseño del vertedero en planta será irregular y sinuoso, tendiendo a que se asemeje lo más posible a las formas presentes en el entorno. La parte superior del vertedero presentará pequeñas ondulaciones o montículos que ayuden a integrar su superficie en el entorno. Si en el área de ubicación existieran laderas, se prestará especial cuidado en el diseño de manera que los taludes del vertedero se acomoden a ellas, manteniendo la direccionalidad de las curvas y reproduciendo las sinuosidades del terreno.</w:t>
      </w:r>
    </w:p>
    <w:p w:rsidR="00323B4D" w:rsidRPr="009F5085" w:rsidRDefault="00323B4D" w:rsidP="00323B4D">
      <w:pPr>
        <w:jc w:val="both"/>
        <w:rPr>
          <w:rFonts w:ascii="Arial" w:hAnsi="Arial" w:cs="Arial"/>
        </w:rPr>
      </w:pPr>
      <w:r w:rsidRPr="009F5085">
        <w:rPr>
          <w:rFonts w:ascii="Arial" w:hAnsi="Arial" w:cs="Arial"/>
        </w:rPr>
        <w:t>El material se acumulará por tongadas y se dispondrá de tal manera que los desechos más gruesos se coloquen siempre en el fondo y a más de dos metros (2 m) de profundidad de la superficie final del terreno, para conseguir un nivel freático bajo y evitar inundaciones; la disposición de los materiales deberá ser coherente con la del resto de ellos en la zona y evitando discontinuidades en el terreno; si los materiales siguen disposiciones inclinadas debe intentarse mantener esa estructura aunque resulte más costoso.</w:t>
      </w:r>
    </w:p>
    <w:p w:rsidR="00323B4D" w:rsidRPr="009F5085" w:rsidRDefault="00323B4D" w:rsidP="00323B4D">
      <w:pPr>
        <w:pStyle w:val="Sangra2detindependiente"/>
        <w:numPr>
          <w:ilvl w:val="0"/>
          <w:numId w:val="24"/>
        </w:numPr>
        <w:tabs>
          <w:tab w:val="left" w:pos="426"/>
          <w:tab w:val="left" w:pos="1134"/>
          <w:tab w:val="left" w:pos="1417"/>
          <w:tab w:val="left" w:pos="1700"/>
          <w:tab w:val="left" w:pos="2834"/>
          <w:tab w:val="center" w:pos="3117"/>
          <w:tab w:val="left" w:pos="3968"/>
          <w:tab w:val="center" w:pos="7077"/>
        </w:tabs>
        <w:spacing w:line="288" w:lineRule="auto"/>
        <w:ind w:left="786" w:hanging="786"/>
        <w:rPr>
          <w:rFonts w:ascii="Arial" w:hAnsi="Arial" w:cs="Arial"/>
          <w:b/>
        </w:rPr>
      </w:pPr>
      <w:r w:rsidRPr="009F5085">
        <w:rPr>
          <w:rFonts w:ascii="Arial" w:hAnsi="Arial" w:cs="Arial"/>
          <w:b/>
        </w:rPr>
        <w:t>Estabilización del vertedero:</w:t>
      </w:r>
    </w:p>
    <w:p w:rsidR="00323B4D" w:rsidRPr="009F5085" w:rsidRDefault="00323B4D" w:rsidP="00323B4D">
      <w:pPr>
        <w:ind w:left="454"/>
        <w:jc w:val="both"/>
        <w:rPr>
          <w:rFonts w:ascii="Arial" w:hAnsi="Arial" w:cs="Arial"/>
        </w:rPr>
      </w:pPr>
      <w:r w:rsidRPr="009F5085">
        <w:rPr>
          <w:rFonts w:ascii="Arial" w:hAnsi="Arial" w:cs="Arial"/>
        </w:rPr>
        <w:t>Es necesario diseñar un sistema de drenaje superficial que canalice la entrada de agua, impidiendo su acumulación en superficie mediante pendientes adecuadas.</w:t>
      </w:r>
    </w:p>
    <w:p w:rsidR="00323B4D" w:rsidRPr="009F5085" w:rsidRDefault="00323B4D" w:rsidP="00323B4D">
      <w:pPr>
        <w:ind w:left="454"/>
        <w:jc w:val="both"/>
        <w:rPr>
          <w:rFonts w:ascii="Arial" w:hAnsi="Arial" w:cs="Arial"/>
        </w:rPr>
      </w:pPr>
      <w:r w:rsidRPr="009F5085">
        <w:rPr>
          <w:rFonts w:ascii="Arial" w:hAnsi="Arial" w:cs="Arial"/>
        </w:rPr>
        <w:t>Se debe realizar un redondeo de las cabeceras y un suavizado de la base del talud. Tras la última tongada del material se llevará a cabo un modelado final que ayude a integrar las formas del vertedero en el entorno circundante.</w:t>
      </w:r>
    </w:p>
    <w:p w:rsidR="00323B4D" w:rsidRPr="009F5085" w:rsidRDefault="00323B4D" w:rsidP="00323B4D">
      <w:pPr>
        <w:ind w:left="454"/>
        <w:jc w:val="both"/>
        <w:rPr>
          <w:rFonts w:ascii="Arial" w:hAnsi="Arial" w:cs="Arial"/>
        </w:rPr>
      </w:pPr>
      <w:r w:rsidRPr="009F5085">
        <w:rPr>
          <w:rFonts w:ascii="Arial" w:hAnsi="Arial" w:cs="Arial"/>
        </w:rPr>
        <w:t>Si no se toman las medidas oportunas durante la construcción del vertedero o cuando los problemas de estabilidad son importantes, el Contratista vendrá obligado a realizar, a su costo, las obras complementarias necesarias como construir muros de contención, etc.</w:t>
      </w:r>
    </w:p>
    <w:p w:rsidR="00323B4D" w:rsidRPr="009F5085" w:rsidRDefault="00323B4D" w:rsidP="00323B4D">
      <w:pPr>
        <w:pStyle w:val="Sangra2detindependiente"/>
        <w:numPr>
          <w:ilvl w:val="0"/>
          <w:numId w:val="24"/>
        </w:numPr>
        <w:tabs>
          <w:tab w:val="left" w:pos="426"/>
          <w:tab w:val="left" w:pos="1134"/>
          <w:tab w:val="left" w:pos="1417"/>
          <w:tab w:val="left" w:pos="1700"/>
          <w:tab w:val="left" w:pos="2834"/>
          <w:tab w:val="center" w:pos="3117"/>
          <w:tab w:val="left" w:pos="3968"/>
          <w:tab w:val="center" w:pos="7077"/>
        </w:tabs>
        <w:spacing w:line="288" w:lineRule="auto"/>
        <w:ind w:left="786" w:hanging="786"/>
        <w:rPr>
          <w:rFonts w:ascii="Arial" w:hAnsi="Arial" w:cs="Arial"/>
          <w:b/>
        </w:rPr>
      </w:pPr>
      <w:r w:rsidRPr="009F5085">
        <w:rPr>
          <w:rFonts w:ascii="Arial" w:hAnsi="Arial" w:cs="Arial"/>
          <w:b/>
        </w:rPr>
        <w:t>Remodelado paisajístico del terreno</w:t>
      </w:r>
    </w:p>
    <w:p w:rsidR="00323B4D" w:rsidRPr="009F5085" w:rsidRDefault="00323B4D" w:rsidP="00323B4D">
      <w:pPr>
        <w:ind w:left="454"/>
        <w:jc w:val="both"/>
        <w:rPr>
          <w:rFonts w:ascii="Arial" w:hAnsi="Arial" w:cs="Arial"/>
        </w:rPr>
      </w:pPr>
      <w:r w:rsidRPr="009F5085">
        <w:rPr>
          <w:rFonts w:ascii="Arial" w:hAnsi="Arial" w:cs="Arial"/>
        </w:rPr>
        <w:t xml:space="preserve">La integración paisajística del vertedero está condicionada por el volumen de los materiales, debiendo considerarse previamente éstos para un </w:t>
      </w:r>
      <w:proofErr w:type="spellStart"/>
      <w:r w:rsidRPr="009F5085">
        <w:rPr>
          <w:rFonts w:ascii="Arial" w:hAnsi="Arial" w:cs="Arial"/>
        </w:rPr>
        <w:t>remoldeado</w:t>
      </w:r>
      <w:proofErr w:type="spellEnd"/>
      <w:r w:rsidRPr="009F5085">
        <w:rPr>
          <w:rFonts w:ascii="Arial" w:hAnsi="Arial" w:cs="Arial"/>
        </w:rPr>
        <w:t xml:space="preserve"> correcto y un acabado visualmente integrado. El tratamiento debe incluir la configuración final del terreno mediante medidas de remodelado tales que la topografía final resulte estructuralmente estable y acorde con el entorno.</w:t>
      </w:r>
    </w:p>
    <w:p w:rsidR="00323B4D" w:rsidRPr="009F5085" w:rsidRDefault="00323B4D" w:rsidP="00323B4D">
      <w:pPr>
        <w:ind w:left="454"/>
        <w:jc w:val="both"/>
        <w:rPr>
          <w:rFonts w:ascii="Arial" w:hAnsi="Arial" w:cs="Arial"/>
        </w:rPr>
      </w:pPr>
      <w:r w:rsidRPr="009F5085">
        <w:rPr>
          <w:rFonts w:ascii="Arial" w:hAnsi="Arial" w:cs="Arial"/>
        </w:rPr>
        <w:lastRenderedPageBreak/>
        <w:t>Así pues teniendo en cuenta estos factores se procederá a la remodelación del vertedero repartiendo su volumen sobre una superficie amplia para reducir su altura, y consiguientemente su impacto visual.</w:t>
      </w:r>
    </w:p>
    <w:p w:rsidR="00323B4D" w:rsidRPr="009F5085" w:rsidRDefault="00323B4D" w:rsidP="00323B4D">
      <w:pPr>
        <w:ind w:left="454"/>
        <w:jc w:val="both"/>
        <w:rPr>
          <w:rFonts w:ascii="Arial" w:hAnsi="Arial" w:cs="Arial"/>
        </w:rPr>
      </w:pPr>
      <w:r w:rsidRPr="009F5085">
        <w:rPr>
          <w:rFonts w:ascii="Arial" w:hAnsi="Arial" w:cs="Arial"/>
        </w:rPr>
        <w:t>Para diseñar la forma final del vertedero conviene guiarse por el criterio de reproducir el entorno, procurando respetar el relieve original, redondear los taludes para dar una apariencia más natural, evitar las formas excesivamente marcadas con líneas rectas y angulosas que resultarían excesivamente artificiales, cuidar el tamaño en relación con los elementos del entorno, no sobrepasar excesivamente la línea del horizonte y no tapar vistas panorámicas.</w:t>
      </w:r>
    </w:p>
    <w:p w:rsidR="00323B4D" w:rsidRPr="009F5085" w:rsidRDefault="00323B4D" w:rsidP="00323B4D">
      <w:pPr>
        <w:ind w:left="454"/>
        <w:jc w:val="both"/>
        <w:rPr>
          <w:rFonts w:ascii="Arial" w:hAnsi="Arial" w:cs="Arial"/>
        </w:rPr>
      </w:pPr>
      <w:r w:rsidRPr="009F5085">
        <w:rPr>
          <w:rFonts w:ascii="Arial" w:hAnsi="Arial" w:cs="Arial"/>
        </w:rPr>
        <w:t>En general se adoptarán formas redondeadas, suaves e irregulares al efectuar el modelado final. En modelado no sólo deben tenerse en cuenta las pendientes, sino también las sinuosidades en planta de las laderas del entorno, e intentar reproducirlas al máximo, conservando la situación relativa de las vaguadas.</w:t>
      </w:r>
    </w:p>
    <w:p w:rsidR="00323B4D" w:rsidRPr="009F5085" w:rsidRDefault="00323B4D" w:rsidP="00323B4D">
      <w:pPr>
        <w:ind w:left="454"/>
        <w:jc w:val="both"/>
        <w:rPr>
          <w:rFonts w:ascii="Arial" w:hAnsi="Arial" w:cs="Arial"/>
        </w:rPr>
      </w:pPr>
      <w:r w:rsidRPr="009F5085">
        <w:rPr>
          <w:rFonts w:ascii="Arial" w:hAnsi="Arial" w:cs="Arial"/>
        </w:rPr>
        <w:t xml:space="preserve">Es recomendable en los vertederos situados a media ladera la distribución de los materiales hacia la zona más elevada </w:t>
      </w:r>
      <w:proofErr w:type="gramStart"/>
      <w:r w:rsidRPr="009F5085">
        <w:rPr>
          <w:rFonts w:ascii="Arial" w:hAnsi="Arial" w:cs="Arial"/>
        </w:rPr>
        <w:t>de la misma</w:t>
      </w:r>
      <w:proofErr w:type="gramEnd"/>
      <w:r w:rsidRPr="009F5085">
        <w:rPr>
          <w:rFonts w:ascii="Arial" w:hAnsi="Arial" w:cs="Arial"/>
        </w:rPr>
        <w:t xml:space="preserve"> dado que de este modo se reduce la masa aparente.</w:t>
      </w:r>
    </w:p>
    <w:p w:rsidR="00323B4D" w:rsidRPr="009F5085" w:rsidRDefault="00323B4D" w:rsidP="00323B4D">
      <w:pPr>
        <w:pStyle w:val="Sangra2detindependiente"/>
        <w:numPr>
          <w:ilvl w:val="0"/>
          <w:numId w:val="24"/>
        </w:numPr>
        <w:tabs>
          <w:tab w:val="left" w:pos="426"/>
          <w:tab w:val="left" w:pos="1134"/>
          <w:tab w:val="left" w:pos="1417"/>
          <w:tab w:val="left" w:pos="1700"/>
          <w:tab w:val="left" w:pos="2834"/>
          <w:tab w:val="center" w:pos="3117"/>
          <w:tab w:val="left" w:pos="3968"/>
          <w:tab w:val="center" w:pos="7077"/>
        </w:tabs>
        <w:spacing w:line="288" w:lineRule="auto"/>
        <w:ind w:left="786" w:hanging="786"/>
        <w:rPr>
          <w:rFonts w:ascii="Arial" w:hAnsi="Arial" w:cs="Arial"/>
          <w:b/>
          <w:spacing w:val="-3"/>
        </w:rPr>
      </w:pPr>
      <w:r w:rsidRPr="009F5085">
        <w:rPr>
          <w:rFonts w:ascii="Arial" w:hAnsi="Arial" w:cs="Arial"/>
          <w:b/>
          <w:spacing w:val="-3"/>
        </w:rPr>
        <w:t>Regeneración de la cubierta vegetal</w:t>
      </w:r>
    </w:p>
    <w:p w:rsidR="00323B4D" w:rsidRPr="009F5085" w:rsidRDefault="00323B4D" w:rsidP="00323B4D">
      <w:pPr>
        <w:ind w:left="454"/>
        <w:jc w:val="both"/>
        <w:rPr>
          <w:rFonts w:ascii="Arial" w:hAnsi="Arial" w:cs="Arial"/>
        </w:rPr>
      </w:pPr>
      <w:r w:rsidRPr="009F5085">
        <w:rPr>
          <w:rFonts w:ascii="Arial" w:hAnsi="Arial" w:cs="Arial"/>
        </w:rPr>
        <w:t>La implantación de la cubierta vegetal en el vertedero puede considerarse como la última fase de la restauración, después de realizado el remodelado.</w:t>
      </w:r>
    </w:p>
    <w:p w:rsidR="00323B4D" w:rsidRPr="009F5085" w:rsidRDefault="00323B4D" w:rsidP="00323B4D">
      <w:pPr>
        <w:ind w:left="454"/>
        <w:jc w:val="both"/>
        <w:rPr>
          <w:rFonts w:ascii="Arial" w:hAnsi="Arial" w:cs="Arial"/>
        </w:rPr>
      </w:pPr>
      <w:r w:rsidRPr="009F5085">
        <w:rPr>
          <w:rFonts w:ascii="Arial" w:hAnsi="Arial" w:cs="Arial"/>
        </w:rPr>
        <w:t>Se extenderá la capa de tierra vegetal, que se habrá reservado previamente en acopio intermedio, con espesor no inferior a treinta centímetros (30 cm). Se estudiará la distribución del material por zonas de manera que se evite el paso de la maquinaria sobre el material ya extendido, impidiendo de esta forma la compactación de los suelos.</w:t>
      </w:r>
    </w:p>
    <w:p w:rsidR="00323B4D" w:rsidRPr="00D10AC6" w:rsidRDefault="00323B4D" w:rsidP="00D10AC6">
      <w:pPr>
        <w:pStyle w:val="Medicionyabono"/>
        <w:numPr>
          <w:ilvl w:val="0"/>
          <w:numId w:val="0"/>
        </w:numPr>
        <w:ind w:left="283" w:hanging="283"/>
        <w:rPr>
          <w:rFonts w:ascii="Arial" w:hAnsi="Arial" w:cs="Arial"/>
          <w:b/>
          <w:szCs w:val="22"/>
          <w:u w:val="none"/>
        </w:rPr>
      </w:pPr>
      <w:r w:rsidRPr="00D10AC6">
        <w:rPr>
          <w:rFonts w:ascii="Arial" w:hAnsi="Arial" w:cs="Arial"/>
          <w:b/>
          <w:szCs w:val="22"/>
          <w:u w:val="none"/>
        </w:rPr>
        <w:t>MEDICIÓN Y BASE DE PAGO</w:t>
      </w:r>
    </w:p>
    <w:p w:rsidR="00323B4D" w:rsidRPr="009F5085" w:rsidRDefault="00323B4D" w:rsidP="00323B4D">
      <w:pPr>
        <w:jc w:val="both"/>
        <w:rPr>
          <w:rFonts w:ascii="Arial" w:hAnsi="Arial" w:cs="Arial"/>
        </w:rPr>
      </w:pPr>
      <w:proofErr w:type="gramStart"/>
      <w:r w:rsidRPr="009F5085">
        <w:rPr>
          <w:rFonts w:ascii="Arial" w:hAnsi="Arial" w:cs="Arial"/>
        </w:rPr>
        <w:t>m</w:t>
      </w:r>
      <w:r w:rsidRPr="009F5085">
        <w:rPr>
          <w:rFonts w:ascii="Arial" w:hAnsi="Arial" w:cs="Arial"/>
          <w:vertAlign w:val="superscript"/>
        </w:rPr>
        <w:t>3</w:t>
      </w:r>
      <w:proofErr w:type="gramEnd"/>
      <w:r w:rsidRPr="009F5085">
        <w:rPr>
          <w:rFonts w:ascii="Arial" w:hAnsi="Arial" w:cs="Arial"/>
        </w:rPr>
        <w:t xml:space="preserve"> RELLENO EN FORMACIÓN DE VERTEDERO. INCLUYE: CARGA Y TRANSPORTE DE MATERIAL, EXTENDIDO DEL MATERIAL Y DEMÁS ACTUACIONES COMPLEMENTARIAS PARA REALIZAR LA UNIDAD. MATERIALES, MANO DE OBRA, EQUIPO CONSIDERANDO LOS TIEMPOS EN ACTIVO, EN ESPERA Y RESERVA,  HERRAMENTA MENOR, ACARREOS, TRAZO Y NIVELACION LAS VECES QUE SEAN NECESARIAS, LIMPIEZA Y RETIRO DE SOBRANTES FUERA DE OBRA, Y TODO LO NECESARIO PARA SU CORRECTA EJECUCION, P.U.O.T.</w:t>
      </w:r>
    </w:p>
    <w:p w:rsidR="00323B4D" w:rsidRPr="009F5085" w:rsidRDefault="00323B4D" w:rsidP="00323B4D">
      <w:pPr>
        <w:pStyle w:val="Sangra2detindependiente"/>
        <w:spacing w:line="288" w:lineRule="auto"/>
        <w:ind w:left="0"/>
        <w:rPr>
          <w:rFonts w:ascii="Arial" w:hAnsi="Arial" w:cs="Arial"/>
        </w:rPr>
      </w:pPr>
      <w:r w:rsidRPr="009F5085">
        <w:rPr>
          <w:rFonts w:ascii="Arial" w:hAnsi="Arial" w:cs="Arial"/>
        </w:rPr>
        <w:t>Se medirá y abonará por metros cúbicos (m³) realmente ejecutados.</w:t>
      </w:r>
    </w:p>
    <w:p w:rsidR="00323B4D" w:rsidRPr="009F5085" w:rsidRDefault="00323B4D" w:rsidP="00323B4D">
      <w:pPr>
        <w:pStyle w:val="Sangra2detindependiente"/>
        <w:spacing w:line="288" w:lineRule="auto"/>
        <w:ind w:left="0"/>
        <w:rPr>
          <w:rFonts w:ascii="Arial" w:hAnsi="Arial" w:cs="Arial"/>
        </w:rPr>
      </w:pPr>
      <w:r w:rsidRPr="009F5085">
        <w:rPr>
          <w:rFonts w:ascii="Arial" w:hAnsi="Arial" w:cs="Arial"/>
        </w:rPr>
        <w:t>La cubicación se obtendrá a partir de perfiles transversales tomados antes y después de realizar el relleno; realizándose la medición con los taludes establecidos en el Proyecto o modificados por la Dirección de Obra. El precio no incluye la aportación y extendido de tierra vegetal.</w:t>
      </w:r>
    </w:p>
    <w:p w:rsidR="00323B4D" w:rsidRPr="009F5085" w:rsidRDefault="00323B4D" w:rsidP="00323B4D">
      <w:pPr>
        <w:tabs>
          <w:tab w:val="left" w:pos="426"/>
        </w:tabs>
        <w:rPr>
          <w:rFonts w:ascii="Arial" w:hAnsi="Arial" w:cs="Arial"/>
        </w:rPr>
      </w:pPr>
      <w:r w:rsidRPr="009F5085">
        <w:rPr>
          <w:rFonts w:ascii="Arial" w:hAnsi="Arial" w:cs="Arial"/>
        </w:rPr>
        <w:t>Base  de pago: Conforme a Clausula G de la norma N-LEG-3, Ejecución de Obras</w:t>
      </w:r>
    </w:p>
    <w:p w:rsidR="005C3909" w:rsidRPr="009F5085" w:rsidRDefault="00874014" w:rsidP="00323B4D">
      <w:pPr>
        <w:rPr>
          <w:rFonts w:ascii="Arial" w:hAnsi="Arial" w:cs="Arial"/>
        </w:rPr>
      </w:pPr>
    </w:p>
    <w:sectPr w:rsidR="005C3909" w:rsidRPr="009F50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if Pc Futura LT Book">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Adif Fago No Regular">
    <w:altName w:val="Swis721 Cn BT"/>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12C08"/>
    <w:multiLevelType w:val="hybridMultilevel"/>
    <w:tmpl w:val="F98046EC"/>
    <w:lvl w:ilvl="0" w:tplc="A1C0D162">
      <w:start w:val="2"/>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BBA180F"/>
    <w:multiLevelType w:val="hybridMultilevel"/>
    <w:tmpl w:val="8E1EA6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170643"/>
    <w:multiLevelType w:val="hybridMultilevel"/>
    <w:tmpl w:val="03D8C0EC"/>
    <w:lvl w:ilvl="0" w:tplc="D1809B66">
      <w:start w:val="14"/>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780E85"/>
    <w:multiLevelType w:val="hybridMultilevel"/>
    <w:tmpl w:val="6CF20E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7181ABB"/>
    <w:multiLevelType w:val="hybridMultilevel"/>
    <w:tmpl w:val="7ADCB624"/>
    <w:lvl w:ilvl="0" w:tplc="FFFFFFFF">
      <w:start w:val="1"/>
      <w:numFmt w:val="decimal"/>
      <w:lvlText w:val=""/>
      <w:lvlJc w:val="left"/>
    </w:lvl>
    <w:lvl w:ilvl="1" w:tplc="FFFFFFFF">
      <w:numFmt w:val="decimal"/>
      <w:lvlText w:val=""/>
      <w:lvlJc w:val="left"/>
    </w:lvl>
    <w:lvl w:ilvl="2" w:tplc="FFFFFFFF">
      <w:numFmt w:val="decimal"/>
      <w:lvlText w:val=""/>
      <w:lvlJc w:val="left"/>
    </w:lvl>
    <w:lvl w:ilvl="3" w:tplc="0C0A0001">
      <w:start w:val="1"/>
      <w:numFmt w:val="bullet"/>
      <w:lvlText w:val=""/>
      <w:lvlJc w:val="left"/>
      <w:pPr>
        <w:tabs>
          <w:tab w:val="num" w:pos="360"/>
        </w:tabs>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A9251D3"/>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nsid w:val="374D37B4"/>
    <w:multiLevelType w:val="hybridMultilevel"/>
    <w:tmpl w:val="880CCB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84622A8"/>
    <w:multiLevelType w:val="singleLevel"/>
    <w:tmpl w:val="0C0A0001"/>
    <w:lvl w:ilvl="0">
      <w:start w:val="1"/>
      <w:numFmt w:val="bullet"/>
      <w:lvlText w:val=""/>
      <w:lvlJc w:val="left"/>
      <w:pPr>
        <w:ind w:left="720" w:hanging="360"/>
      </w:pPr>
      <w:rPr>
        <w:rFonts w:ascii="Symbol" w:hAnsi="Symbol" w:hint="default"/>
      </w:rPr>
    </w:lvl>
  </w:abstractNum>
  <w:abstractNum w:abstractNumId="8">
    <w:nsid w:val="3F847E4D"/>
    <w:multiLevelType w:val="hybridMultilevel"/>
    <w:tmpl w:val="3E68A5F0"/>
    <w:lvl w:ilvl="0" w:tplc="C14ABBF2">
      <w:start w:val="1"/>
      <w:numFmt w:val="bullet"/>
      <w:lvlText w:val="-"/>
      <w:lvlJc w:val="left"/>
      <w:pPr>
        <w:tabs>
          <w:tab w:val="num" w:pos="1429"/>
        </w:tabs>
        <w:ind w:left="1429" w:hanging="360"/>
      </w:pPr>
      <w:rPr>
        <w:rFonts w:ascii="Adif Pc Futura LT Book" w:eastAsia="Batang" w:hAnsi="Adif Pc Futura LT Book" w:cs="Batang"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43C7E69"/>
    <w:multiLevelType w:val="hybridMultilevel"/>
    <w:tmpl w:val="A33840C4"/>
    <w:lvl w:ilvl="0" w:tplc="D4F65FF4">
      <w:start w:val="3"/>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nsid w:val="44CB5EF9"/>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4E183C27"/>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nsid w:val="4E1E2070"/>
    <w:multiLevelType w:val="hybridMultilevel"/>
    <w:tmpl w:val="9FA27072"/>
    <w:lvl w:ilvl="0" w:tplc="1CF415DC">
      <w:start w:val="1"/>
      <w:numFmt w:val="decimal"/>
      <w:pStyle w:val="Vietadenmero1"/>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001050D"/>
    <w:multiLevelType w:val="hybridMultilevel"/>
    <w:tmpl w:val="E1869758"/>
    <w:lvl w:ilvl="0" w:tplc="129C418A">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4">
    <w:nsid w:val="50A16A7F"/>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5">
    <w:nsid w:val="5721669C"/>
    <w:multiLevelType w:val="hybridMultilevel"/>
    <w:tmpl w:val="3948D8D0"/>
    <w:lvl w:ilvl="0" w:tplc="33F81D06">
      <w:start w:val="1"/>
      <w:numFmt w:val="bullet"/>
      <w:pStyle w:val="vieta2"/>
      <w:lvlText w:val=""/>
      <w:lvlJc w:val="left"/>
      <w:pPr>
        <w:tabs>
          <w:tab w:val="num" w:pos="1021"/>
        </w:tabs>
        <w:ind w:left="1021" w:hanging="567"/>
      </w:pPr>
      <w:rPr>
        <w:rFonts w:ascii="Symbol" w:hAnsi="Symbol" w:hint="default"/>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16">
    <w:nsid w:val="5C6C674C"/>
    <w:multiLevelType w:val="hybridMultilevel"/>
    <w:tmpl w:val="2D22CA5C"/>
    <w:lvl w:ilvl="0" w:tplc="BB7C0DEC">
      <w:start w:val="1"/>
      <w:numFmt w:val="bullet"/>
      <w:pStyle w:val="vieta1"/>
      <w:lvlText w:val=""/>
      <w:lvlJc w:val="left"/>
      <w:pPr>
        <w:tabs>
          <w:tab w:val="num" w:pos="454"/>
        </w:tabs>
        <w:ind w:left="454" w:hanging="454"/>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D972FAB"/>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8">
    <w:nsid w:val="5DA71614"/>
    <w:multiLevelType w:val="hybridMultilevel"/>
    <w:tmpl w:val="48CAC1E4"/>
    <w:lvl w:ilvl="0" w:tplc="6EC277E2">
      <w:start w:val="1"/>
      <w:numFmt w:val="decimal"/>
      <w:pStyle w:val="Medicionyabono"/>
      <w:lvlText w:val="%1."/>
      <w:lvlJc w:val="left"/>
      <w:pPr>
        <w:tabs>
          <w:tab w:val="num" w:pos="454"/>
        </w:tabs>
        <w:ind w:left="454" w:hanging="454"/>
      </w:pPr>
      <w:rPr>
        <w:rFonts w:cs="Times New Roman"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626054B9"/>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0">
    <w:nsid w:val="628D1485"/>
    <w:multiLevelType w:val="hybridMultilevel"/>
    <w:tmpl w:val="CD5E2DD8"/>
    <w:lvl w:ilvl="0" w:tplc="FFFFFFFF">
      <w:start w:val="1"/>
      <w:numFmt w:val="decimal"/>
      <w:lvlText w:val=""/>
      <w:lvlJc w:val="left"/>
    </w:lvl>
    <w:lvl w:ilvl="1" w:tplc="26FE35DC">
      <w:start w:val="1"/>
      <w:numFmt w:val="bullet"/>
      <w:lvlText w:val="-"/>
      <w:lvlJc w:val="left"/>
      <w:pPr>
        <w:tabs>
          <w:tab w:val="num" w:pos="1440"/>
        </w:tabs>
        <w:ind w:left="1440" w:hanging="360"/>
      </w:pPr>
      <w:rPr>
        <w:rFonts w:ascii="Arial" w:hAnsi="Arial" w:hint="default"/>
      </w:rPr>
    </w:lvl>
    <w:lvl w:ilvl="2" w:tplc="FFFFFFFF">
      <w:numFmt w:val="decimal"/>
      <w:lvlText w:val=""/>
      <w:lvlJc w:val="left"/>
    </w:lvl>
    <w:lvl w:ilvl="3" w:tplc="0C0A0001">
      <w:start w:val="1"/>
      <w:numFmt w:val="bullet"/>
      <w:lvlText w:val=""/>
      <w:lvlJc w:val="left"/>
      <w:pPr>
        <w:tabs>
          <w:tab w:val="num" w:pos="360"/>
        </w:tabs>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63111D0"/>
    <w:multiLevelType w:val="hybridMultilevel"/>
    <w:tmpl w:val="A60484FC"/>
    <w:lvl w:ilvl="0" w:tplc="0C0A000F">
      <w:start w:val="1"/>
      <w:numFmt w:val="decimal"/>
      <w:lvlText w:val="%1."/>
      <w:lvlJc w:val="left"/>
      <w:pPr>
        <w:tabs>
          <w:tab w:val="num" w:pos="454"/>
        </w:tabs>
        <w:ind w:left="454" w:hanging="454"/>
      </w:pPr>
      <w:rPr>
        <w:rFonts w:hint="default"/>
      </w:rPr>
    </w:lvl>
    <w:lvl w:ilvl="1" w:tplc="0C0A0017">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2">
    <w:nsid w:val="7E914B66"/>
    <w:multiLevelType w:val="hybridMultilevel"/>
    <w:tmpl w:val="4856619C"/>
    <w:lvl w:ilvl="0" w:tplc="9B766E84">
      <w:start w:val="1"/>
      <w:numFmt w:val="lowerLetter"/>
      <w:lvlText w:val="%1)"/>
      <w:lvlJc w:val="left"/>
      <w:pPr>
        <w:tabs>
          <w:tab w:val="num" w:pos="1021"/>
        </w:tabs>
        <w:ind w:left="1021" w:hanging="567"/>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F5831D2"/>
    <w:multiLevelType w:val="hybridMultilevel"/>
    <w:tmpl w:val="FC529F3C"/>
    <w:lvl w:ilvl="0" w:tplc="30C428BC">
      <w:start w:val="4"/>
      <w:numFmt w:val="decimal"/>
      <w:lvlText w:val="%1."/>
      <w:lvlJc w:val="left"/>
      <w:pPr>
        <w:tabs>
          <w:tab w:val="num" w:pos="454"/>
        </w:tabs>
        <w:ind w:left="454" w:hanging="45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8"/>
  </w:num>
  <w:num w:numId="2">
    <w:abstractNumId w:val="10"/>
  </w:num>
  <w:num w:numId="3">
    <w:abstractNumId w:val="16"/>
  </w:num>
  <w:num w:numId="4">
    <w:abstractNumId w:val="1"/>
  </w:num>
  <w:num w:numId="5">
    <w:abstractNumId w:val="12"/>
  </w:num>
  <w:num w:numId="6">
    <w:abstractNumId w:val="19"/>
  </w:num>
  <w:num w:numId="7">
    <w:abstractNumId w:val="3"/>
  </w:num>
  <w:num w:numId="8">
    <w:abstractNumId w:val="13"/>
  </w:num>
  <w:num w:numId="9">
    <w:abstractNumId w:val="0"/>
  </w:num>
  <w:num w:numId="10">
    <w:abstractNumId w:val="9"/>
  </w:num>
  <w:num w:numId="11">
    <w:abstractNumId w:val="23"/>
  </w:num>
  <w:num w:numId="12">
    <w:abstractNumId w:val="6"/>
  </w:num>
  <w:num w:numId="13">
    <w:abstractNumId w:val="5"/>
  </w:num>
  <w:num w:numId="14">
    <w:abstractNumId w:val="2"/>
  </w:num>
  <w:num w:numId="15">
    <w:abstractNumId w:val="20"/>
  </w:num>
  <w:num w:numId="16">
    <w:abstractNumId w:val="4"/>
  </w:num>
  <w:num w:numId="17">
    <w:abstractNumId w:val="8"/>
  </w:num>
  <w:num w:numId="18">
    <w:abstractNumId w:val="21"/>
  </w:num>
  <w:num w:numId="19">
    <w:abstractNumId w:val="17"/>
  </w:num>
  <w:num w:numId="20">
    <w:abstractNumId w:val="22"/>
  </w:num>
  <w:num w:numId="21">
    <w:abstractNumId w:val="11"/>
  </w:num>
  <w:num w:numId="22">
    <w:abstractNumId w:val="15"/>
  </w:num>
  <w:num w:numId="23">
    <w:abstractNumId w:val="14"/>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ABF"/>
    <w:rsid w:val="00013D4C"/>
    <w:rsid w:val="00234C80"/>
    <w:rsid w:val="00323B4D"/>
    <w:rsid w:val="00391A3A"/>
    <w:rsid w:val="003B02C7"/>
    <w:rsid w:val="004B166B"/>
    <w:rsid w:val="0061449C"/>
    <w:rsid w:val="006179D6"/>
    <w:rsid w:val="0076266A"/>
    <w:rsid w:val="00842BE0"/>
    <w:rsid w:val="00874014"/>
    <w:rsid w:val="00880DEC"/>
    <w:rsid w:val="00887311"/>
    <w:rsid w:val="009F5085"/>
    <w:rsid w:val="00CF5ABF"/>
    <w:rsid w:val="00D10AC6"/>
    <w:rsid w:val="00F81E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ABF"/>
    <w:pPr>
      <w:spacing w:after="160" w:line="259" w:lineRule="auto"/>
    </w:pPr>
    <w:rPr>
      <w:lang w:val="es-ES"/>
    </w:rPr>
  </w:style>
  <w:style w:type="paragraph" w:styleId="Ttulo1">
    <w:name w:val="heading 1"/>
    <w:basedOn w:val="Normal"/>
    <w:next w:val="Normal"/>
    <w:link w:val="Ttulo1Car"/>
    <w:uiPriority w:val="9"/>
    <w:qFormat/>
    <w:rsid w:val="00CF5ABF"/>
    <w:pPr>
      <w:spacing w:before="120" w:after="120" w:line="288" w:lineRule="auto"/>
      <w:jc w:val="both"/>
      <w:outlineLvl w:val="0"/>
    </w:pPr>
    <w:rPr>
      <w:rFonts w:eastAsia="Times New Roman" w:cs="Times New Roman"/>
      <w:b/>
      <w:cap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F5ABF"/>
    <w:rPr>
      <w:rFonts w:eastAsia="Times New Roman" w:cs="Times New Roman"/>
      <w:b/>
      <w:caps/>
      <w:lang w:val="es-ES_tradnl" w:eastAsia="es-ES"/>
    </w:rPr>
  </w:style>
  <w:style w:type="paragraph" w:styleId="Prrafodelista">
    <w:name w:val="List Paragraph"/>
    <w:basedOn w:val="Normal"/>
    <w:uiPriority w:val="34"/>
    <w:qFormat/>
    <w:rsid w:val="00CF5ABF"/>
    <w:pPr>
      <w:ind w:left="720"/>
      <w:contextualSpacing/>
    </w:pPr>
  </w:style>
  <w:style w:type="paragraph" w:customStyle="1" w:styleId="Medicionyabono">
    <w:name w:val="Medicion y abono"/>
    <w:basedOn w:val="Lista"/>
    <w:next w:val="Normal"/>
    <w:rsid w:val="00CF5ABF"/>
    <w:pPr>
      <w:numPr>
        <w:numId w:val="1"/>
      </w:numPr>
      <w:tabs>
        <w:tab w:val="clear" w:pos="454"/>
        <w:tab w:val="num" w:pos="360"/>
      </w:tabs>
      <w:spacing w:before="120" w:after="120" w:line="288" w:lineRule="auto"/>
      <w:ind w:left="283" w:hanging="283"/>
      <w:jc w:val="both"/>
      <w:outlineLvl w:val="2"/>
    </w:pPr>
    <w:rPr>
      <w:rFonts w:ascii="Adif Fago No Regular" w:eastAsia="Times New Roman" w:hAnsi="Adif Fago No Regular" w:cs="Times New Roman"/>
      <w:szCs w:val="24"/>
      <w:u w:val="single"/>
      <w:lang w:eastAsia="es-ES"/>
    </w:rPr>
  </w:style>
  <w:style w:type="paragraph" w:customStyle="1" w:styleId="vieta1">
    <w:name w:val="viñeta 1"/>
    <w:basedOn w:val="Normal"/>
    <w:next w:val="Normal"/>
    <w:rsid w:val="00CF5ABF"/>
    <w:pPr>
      <w:numPr>
        <w:numId w:val="3"/>
      </w:numPr>
      <w:spacing w:before="120" w:after="120" w:line="288" w:lineRule="auto"/>
      <w:jc w:val="both"/>
    </w:pPr>
    <w:rPr>
      <w:rFonts w:ascii="Adif Fago No Regular" w:eastAsia="Times New Roman" w:hAnsi="Adif Fago No Regular" w:cs="Times New Roman"/>
      <w:szCs w:val="24"/>
      <w:lang w:eastAsia="es-ES"/>
    </w:rPr>
  </w:style>
  <w:style w:type="paragraph" w:styleId="Sangra2detindependiente">
    <w:name w:val="Body Text Indent 2"/>
    <w:basedOn w:val="Normal"/>
    <w:link w:val="Sangra2detindependienteCar"/>
    <w:semiHidden/>
    <w:rsid w:val="00CF5ABF"/>
    <w:pPr>
      <w:spacing w:before="120" w:after="120" w:line="480" w:lineRule="auto"/>
      <w:ind w:left="283"/>
      <w:jc w:val="both"/>
    </w:pPr>
    <w:rPr>
      <w:rFonts w:ascii="Adif Fago No Regular" w:eastAsia="Times New Roman" w:hAnsi="Adif Fago No Regular" w:cs="Times New Roman"/>
      <w:szCs w:val="24"/>
      <w:lang w:eastAsia="es-ES"/>
    </w:rPr>
  </w:style>
  <w:style w:type="character" w:customStyle="1" w:styleId="Sangra2detindependienteCar">
    <w:name w:val="Sangría 2 de t. independiente Car"/>
    <w:basedOn w:val="Fuentedeprrafopredeter"/>
    <w:link w:val="Sangra2detindependiente"/>
    <w:semiHidden/>
    <w:rsid w:val="00CF5ABF"/>
    <w:rPr>
      <w:rFonts w:ascii="Adif Fago No Regular" w:eastAsia="Times New Roman" w:hAnsi="Adif Fago No Regular" w:cs="Times New Roman"/>
      <w:szCs w:val="24"/>
      <w:lang w:val="es-ES" w:eastAsia="es-ES"/>
    </w:rPr>
  </w:style>
  <w:style w:type="paragraph" w:styleId="Lista">
    <w:name w:val="List"/>
    <w:basedOn w:val="Normal"/>
    <w:uiPriority w:val="99"/>
    <w:semiHidden/>
    <w:unhideWhenUsed/>
    <w:rsid w:val="00CF5ABF"/>
    <w:pPr>
      <w:ind w:left="283" w:hanging="283"/>
      <w:contextualSpacing/>
    </w:pPr>
  </w:style>
  <w:style w:type="paragraph" w:customStyle="1" w:styleId="Vietadenmero1">
    <w:name w:val="Viñeta de número 1."/>
    <w:basedOn w:val="Normal"/>
    <w:autoRedefine/>
    <w:qFormat/>
    <w:rsid w:val="00887311"/>
    <w:pPr>
      <w:numPr>
        <w:numId w:val="5"/>
      </w:numPr>
      <w:tabs>
        <w:tab w:val="center" w:pos="4252"/>
        <w:tab w:val="right" w:pos="8504"/>
      </w:tabs>
      <w:spacing w:before="120" w:after="0" w:line="240" w:lineRule="auto"/>
      <w:jc w:val="both"/>
    </w:pPr>
    <w:rPr>
      <w:rFonts w:ascii="Trebuchet MS" w:hAnsi="Trebuchet MS"/>
      <w:sz w:val="20"/>
      <w:szCs w:val="20"/>
    </w:rPr>
  </w:style>
  <w:style w:type="table" w:styleId="Tablaconcuadrcula">
    <w:name w:val="Table Grid"/>
    <w:basedOn w:val="Tablanormal"/>
    <w:uiPriority w:val="39"/>
    <w:rsid w:val="00013D4C"/>
    <w:pPr>
      <w:spacing w:before="120" w:after="0" w:line="240" w:lineRule="auto"/>
    </w:pPr>
    <w:rPr>
      <w:lang w:val="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13D4C"/>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deglobo">
    <w:name w:val="Balloon Text"/>
    <w:basedOn w:val="Normal"/>
    <w:link w:val="TextodegloboCar"/>
    <w:uiPriority w:val="99"/>
    <w:semiHidden/>
    <w:unhideWhenUsed/>
    <w:rsid w:val="00842B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42BE0"/>
    <w:rPr>
      <w:rFonts w:ascii="Tahoma" w:hAnsi="Tahoma" w:cs="Tahoma"/>
      <w:sz w:val="16"/>
      <w:szCs w:val="16"/>
      <w:lang w:val="es-ES"/>
    </w:rPr>
  </w:style>
  <w:style w:type="paragraph" w:styleId="Sangra3detindependiente">
    <w:name w:val="Body Text Indent 3"/>
    <w:basedOn w:val="Normal"/>
    <w:link w:val="Sangra3detindependienteCar"/>
    <w:uiPriority w:val="99"/>
    <w:semiHidden/>
    <w:unhideWhenUsed/>
    <w:rsid w:val="00234C80"/>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234C80"/>
    <w:rPr>
      <w:sz w:val="16"/>
      <w:szCs w:val="16"/>
      <w:lang w:val="es-ES"/>
    </w:rPr>
  </w:style>
  <w:style w:type="paragraph" w:customStyle="1" w:styleId="vieta2">
    <w:name w:val="viñeta 2"/>
    <w:basedOn w:val="Normal"/>
    <w:next w:val="Normal"/>
    <w:rsid w:val="00234C80"/>
    <w:pPr>
      <w:numPr>
        <w:numId w:val="22"/>
      </w:numPr>
      <w:spacing w:before="120" w:after="120" w:line="288" w:lineRule="auto"/>
      <w:jc w:val="both"/>
    </w:pPr>
    <w:rPr>
      <w:rFonts w:ascii="Adif Fago No Regular" w:eastAsia="Times New Roman" w:hAnsi="Adif Fago No Regular" w:cs="Times New Roman"/>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ABF"/>
    <w:pPr>
      <w:spacing w:after="160" w:line="259" w:lineRule="auto"/>
    </w:pPr>
    <w:rPr>
      <w:lang w:val="es-ES"/>
    </w:rPr>
  </w:style>
  <w:style w:type="paragraph" w:styleId="Ttulo1">
    <w:name w:val="heading 1"/>
    <w:basedOn w:val="Normal"/>
    <w:next w:val="Normal"/>
    <w:link w:val="Ttulo1Car"/>
    <w:uiPriority w:val="9"/>
    <w:qFormat/>
    <w:rsid w:val="00CF5ABF"/>
    <w:pPr>
      <w:spacing w:before="120" w:after="120" w:line="288" w:lineRule="auto"/>
      <w:jc w:val="both"/>
      <w:outlineLvl w:val="0"/>
    </w:pPr>
    <w:rPr>
      <w:rFonts w:eastAsia="Times New Roman" w:cs="Times New Roman"/>
      <w:b/>
      <w:cap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F5ABF"/>
    <w:rPr>
      <w:rFonts w:eastAsia="Times New Roman" w:cs="Times New Roman"/>
      <w:b/>
      <w:caps/>
      <w:lang w:val="es-ES_tradnl" w:eastAsia="es-ES"/>
    </w:rPr>
  </w:style>
  <w:style w:type="paragraph" w:styleId="Prrafodelista">
    <w:name w:val="List Paragraph"/>
    <w:basedOn w:val="Normal"/>
    <w:uiPriority w:val="34"/>
    <w:qFormat/>
    <w:rsid w:val="00CF5ABF"/>
    <w:pPr>
      <w:ind w:left="720"/>
      <w:contextualSpacing/>
    </w:pPr>
  </w:style>
  <w:style w:type="paragraph" w:customStyle="1" w:styleId="Medicionyabono">
    <w:name w:val="Medicion y abono"/>
    <w:basedOn w:val="Lista"/>
    <w:next w:val="Normal"/>
    <w:rsid w:val="00CF5ABF"/>
    <w:pPr>
      <w:numPr>
        <w:numId w:val="1"/>
      </w:numPr>
      <w:tabs>
        <w:tab w:val="clear" w:pos="454"/>
        <w:tab w:val="num" w:pos="360"/>
      </w:tabs>
      <w:spacing w:before="120" w:after="120" w:line="288" w:lineRule="auto"/>
      <w:ind w:left="283" w:hanging="283"/>
      <w:jc w:val="both"/>
      <w:outlineLvl w:val="2"/>
    </w:pPr>
    <w:rPr>
      <w:rFonts w:ascii="Adif Fago No Regular" w:eastAsia="Times New Roman" w:hAnsi="Adif Fago No Regular" w:cs="Times New Roman"/>
      <w:szCs w:val="24"/>
      <w:u w:val="single"/>
      <w:lang w:eastAsia="es-ES"/>
    </w:rPr>
  </w:style>
  <w:style w:type="paragraph" w:customStyle="1" w:styleId="vieta1">
    <w:name w:val="viñeta 1"/>
    <w:basedOn w:val="Normal"/>
    <w:next w:val="Normal"/>
    <w:rsid w:val="00CF5ABF"/>
    <w:pPr>
      <w:numPr>
        <w:numId w:val="3"/>
      </w:numPr>
      <w:spacing w:before="120" w:after="120" w:line="288" w:lineRule="auto"/>
      <w:jc w:val="both"/>
    </w:pPr>
    <w:rPr>
      <w:rFonts w:ascii="Adif Fago No Regular" w:eastAsia="Times New Roman" w:hAnsi="Adif Fago No Regular" w:cs="Times New Roman"/>
      <w:szCs w:val="24"/>
      <w:lang w:eastAsia="es-ES"/>
    </w:rPr>
  </w:style>
  <w:style w:type="paragraph" w:styleId="Sangra2detindependiente">
    <w:name w:val="Body Text Indent 2"/>
    <w:basedOn w:val="Normal"/>
    <w:link w:val="Sangra2detindependienteCar"/>
    <w:semiHidden/>
    <w:rsid w:val="00CF5ABF"/>
    <w:pPr>
      <w:spacing w:before="120" w:after="120" w:line="480" w:lineRule="auto"/>
      <w:ind w:left="283"/>
      <w:jc w:val="both"/>
    </w:pPr>
    <w:rPr>
      <w:rFonts w:ascii="Adif Fago No Regular" w:eastAsia="Times New Roman" w:hAnsi="Adif Fago No Regular" w:cs="Times New Roman"/>
      <w:szCs w:val="24"/>
      <w:lang w:eastAsia="es-ES"/>
    </w:rPr>
  </w:style>
  <w:style w:type="character" w:customStyle="1" w:styleId="Sangra2detindependienteCar">
    <w:name w:val="Sangría 2 de t. independiente Car"/>
    <w:basedOn w:val="Fuentedeprrafopredeter"/>
    <w:link w:val="Sangra2detindependiente"/>
    <w:semiHidden/>
    <w:rsid w:val="00CF5ABF"/>
    <w:rPr>
      <w:rFonts w:ascii="Adif Fago No Regular" w:eastAsia="Times New Roman" w:hAnsi="Adif Fago No Regular" w:cs="Times New Roman"/>
      <w:szCs w:val="24"/>
      <w:lang w:val="es-ES" w:eastAsia="es-ES"/>
    </w:rPr>
  </w:style>
  <w:style w:type="paragraph" w:styleId="Lista">
    <w:name w:val="List"/>
    <w:basedOn w:val="Normal"/>
    <w:uiPriority w:val="99"/>
    <w:semiHidden/>
    <w:unhideWhenUsed/>
    <w:rsid w:val="00CF5ABF"/>
    <w:pPr>
      <w:ind w:left="283" w:hanging="283"/>
      <w:contextualSpacing/>
    </w:pPr>
  </w:style>
  <w:style w:type="paragraph" w:customStyle="1" w:styleId="Vietadenmero1">
    <w:name w:val="Viñeta de número 1."/>
    <w:basedOn w:val="Normal"/>
    <w:autoRedefine/>
    <w:qFormat/>
    <w:rsid w:val="00887311"/>
    <w:pPr>
      <w:numPr>
        <w:numId w:val="5"/>
      </w:numPr>
      <w:tabs>
        <w:tab w:val="center" w:pos="4252"/>
        <w:tab w:val="right" w:pos="8504"/>
      </w:tabs>
      <w:spacing w:before="120" w:after="0" w:line="240" w:lineRule="auto"/>
      <w:jc w:val="both"/>
    </w:pPr>
    <w:rPr>
      <w:rFonts w:ascii="Trebuchet MS" w:hAnsi="Trebuchet MS"/>
      <w:sz w:val="20"/>
      <w:szCs w:val="20"/>
    </w:rPr>
  </w:style>
  <w:style w:type="table" w:styleId="Tablaconcuadrcula">
    <w:name w:val="Table Grid"/>
    <w:basedOn w:val="Tablanormal"/>
    <w:uiPriority w:val="39"/>
    <w:rsid w:val="00013D4C"/>
    <w:pPr>
      <w:spacing w:before="120" w:after="0" w:line="240" w:lineRule="auto"/>
    </w:pPr>
    <w:rPr>
      <w:lang w:val="es-E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13D4C"/>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deglobo">
    <w:name w:val="Balloon Text"/>
    <w:basedOn w:val="Normal"/>
    <w:link w:val="TextodegloboCar"/>
    <w:uiPriority w:val="99"/>
    <w:semiHidden/>
    <w:unhideWhenUsed/>
    <w:rsid w:val="00842B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42BE0"/>
    <w:rPr>
      <w:rFonts w:ascii="Tahoma" w:hAnsi="Tahoma" w:cs="Tahoma"/>
      <w:sz w:val="16"/>
      <w:szCs w:val="16"/>
      <w:lang w:val="es-ES"/>
    </w:rPr>
  </w:style>
  <w:style w:type="paragraph" w:styleId="Sangra3detindependiente">
    <w:name w:val="Body Text Indent 3"/>
    <w:basedOn w:val="Normal"/>
    <w:link w:val="Sangra3detindependienteCar"/>
    <w:uiPriority w:val="99"/>
    <w:semiHidden/>
    <w:unhideWhenUsed/>
    <w:rsid w:val="00234C80"/>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234C80"/>
    <w:rPr>
      <w:sz w:val="16"/>
      <w:szCs w:val="16"/>
      <w:lang w:val="es-ES"/>
    </w:rPr>
  </w:style>
  <w:style w:type="paragraph" w:customStyle="1" w:styleId="vieta2">
    <w:name w:val="viñeta 2"/>
    <w:basedOn w:val="Normal"/>
    <w:next w:val="Normal"/>
    <w:rsid w:val="00234C80"/>
    <w:pPr>
      <w:numPr>
        <w:numId w:val="22"/>
      </w:numPr>
      <w:spacing w:before="120" w:after="120" w:line="288" w:lineRule="auto"/>
      <w:jc w:val="both"/>
    </w:pPr>
    <w:rPr>
      <w:rFonts w:ascii="Adif Fago No Regular" w:eastAsia="Times New Roman" w:hAnsi="Adif Fago No Regular" w:cs="Times New Roman"/>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772</Words>
  <Characters>4252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Torres Llobet, Julian</cp:lastModifiedBy>
  <cp:revision>6</cp:revision>
  <dcterms:created xsi:type="dcterms:W3CDTF">2014-05-14T16:27:00Z</dcterms:created>
  <dcterms:modified xsi:type="dcterms:W3CDTF">2014-05-15T06:02:00Z</dcterms:modified>
</cp:coreProperties>
</file>